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</w:rPr>
        <w:t>附表</w:t>
      </w:r>
    </w:p>
    <w:tbl>
      <w:tblPr>
        <w:tblStyle w:val="3"/>
        <w:tblW w:w="9754" w:type="dxa"/>
        <w:tblInd w:w="-7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4"/>
        <w:gridCol w:w="7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</w:trPr>
        <w:tc>
          <w:tcPr>
            <w:tcW w:w="9754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奥体中心公园项目造价咨询机构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收费比例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报价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公司名称</w:t>
            </w:r>
          </w:p>
        </w:tc>
        <w:tc>
          <w:tcPr>
            <w:tcW w:w="7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2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公司简介</w:t>
            </w:r>
          </w:p>
        </w:tc>
        <w:tc>
          <w:tcPr>
            <w:tcW w:w="7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2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公司类似项目业绩</w:t>
            </w:r>
          </w:p>
        </w:tc>
        <w:tc>
          <w:tcPr>
            <w:tcW w:w="7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公司资质</w:t>
            </w:r>
          </w:p>
        </w:tc>
        <w:tc>
          <w:tcPr>
            <w:tcW w:w="7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3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投标报价</w:t>
            </w:r>
          </w:p>
        </w:tc>
        <w:tc>
          <w:tcPr>
            <w:tcW w:w="7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衡水市财政局评审中心审定金额的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 xml:space="preserve">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投标人（盖章）：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法定代表人（签章）：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年 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41283"/>
    <w:rsid w:val="13841283"/>
    <w:rsid w:val="4ADA34C1"/>
    <w:rsid w:val="59EB7E38"/>
    <w:rsid w:val="6E7138AC"/>
    <w:rsid w:val="73D820BD"/>
    <w:rsid w:val="7B3F4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2021-02-07T03:01:00Z</dcterms:created>
  <dc:creator>369</dc:creator>
  <cp:lastModifiedBy>369</cp:lastModifiedBy>
  <cp:lastPrinted>2021-02-07T04:09:21Z</cp:lastPrinted>
  <dcterms:modified xsi:type="dcterms:W3CDTF">2021-02-07T04:17:01Z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